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1625" w14:textId="77777777" w:rsidR="006D75EA" w:rsidRPr="006D75EA" w:rsidRDefault="006D75EA" w:rsidP="006D75EA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6D75E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Сбербанк запустил для предпринимателей сервис взыскания дебиторской задолженности</w:t>
      </w:r>
    </w:p>
    <w:p w14:paraId="78DFD9B1" w14:textId="3F48ABDF" w:rsidR="006D75EA" w:rsidRDefault="006D75EA" w:rsidP="006D75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F7470" wp14:editId="7122CD1E">
            <wp:extent cx="3813175" cy="2130425"/>
            <wp:effectExtent l="0" t="0" r="0" b="3175"/>
            <wp:docPr id="1" name="Рисунок 1" descr="Сбербанк запустил для предпринимателей сервис взыскания дебиторской задолж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запустил для предпринимателей сервис взыскания дебиторской задолж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5816" w14:textId="044474BF" w:rsidR="006D75EA" w:rsidRDefault="006D75EA" w:rsidP="006D75E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3F7583" w14:textId="77777777" w:rsidR="006D75EA" w:rsidRPr="006D75EA" w:rsidRDefault="006D75EA" w:rsidP="006D75E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AF48B2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Дочерние компании Сбербанка - ООО «АБК» и ООО «</w:t>
      </w:r>
      <w:proofErr w:type="spellStart"/>
      <w:r w:rsidRPr="006D75EA">
        <w:rPr>
          <w:rFonts w:eastAsia="Times New Roman" w:cs="Times New Roman"/>
          <w:sz w:val="24"/>
          <w:szCs w:val="24"/>
          <w:lang w:eastAsia="ru-RU"/>
        </w:rPr>
        <w:t>Сбер</w:t>
      </w:r>
      <w:proofErr w:type="spellEnd"/>
      <w:r w:rsidRPr="006D75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5EA">
        <w:rPr>
          <w:rFonts w:eastAsia="Times New Roman" w:cs="Times New Roman"/>
          <w:sz w:val="24"/>
          <w:szCs w:val="24"/>
          <w:lang w:eastAsia="ru-RU"/>
        </w:rPr>
        <w:t>Лигал</w:t>
      </w:r>
      <w:proofErr w:type="spellEnd"/>
      <w:r w:rsidRPr="006D75EA">
        <w:rPr>
          <w:rFonts w:eastAsia="Times New Roman" w:cs="Times New Roman"/>
          <w:sz w:val="24"/>
          <w:szCs w:val="24"/>
          <w:lang w:eastAsia="ru-RU"/>
        </w:rPr>
        <w:t>» - создали специализированный сервис Time2Pay. Сервис позволяет взыскивать дебиторскую задолженность в рамках полного цикла: на досудебной, судебной и стадии исполнительного производства. Для клиентов Time2Pay нет ограничений по сумме, стадии взыскания, характеру возникновения задолженности, региону регистрации сторон.</w:t>
      </w:r>
    </w:p>
    <w:p w14:paraId="6584B5FE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Сервис предложит автоматизированную стратегию взыскания в зависимости от обстоятельств дела, специфики и текущей стадии взаимодействия с контрагентом.</w:t>
      </w:r>
    </w:p>
    <w:p w14:paraId="2F46CF9B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Кому будет интересен сервис:</w:t>
      </w:r>
    </w:p>
    <w:p w14:paraId="4A972A3A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Юридическим лицам и Индивидуальным предпринимателям, когда возникла ситуация:</w:t>
      </w:r>
    </w:p>
    <w:p w14:paraId="243BC066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Товары/работы/услуги реализованы, а денежные средства за них еще не получены;</w:t>
      </w:r>
    </w:p>
    <w:p w14:paraId="2350CDEA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Выплачен аванс, а соответствующие действия (по поставке, выполнению работ, оказанию услуг) не осуществлены;</w:t>
      </w:r>
    </w:p>
    <w:p w14:paraId="6DF86112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Не исполнены иные договорные обязательства.</w:t>
      </w:r>
    </w:p>
    <w:p w14:paraId="6CB0F249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Чем полезен сервис:</w:t>
      </w:r>
    </w:p>
    <w:p w14:paraId="5B4BD95F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Избавит от коммуникаций с недобросовестными контрагентами</w:t>
      </w:r>
    </w:p>
    <w:p w14:paraId="07DEFF49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Поможет снизить объемы накопившейся просроченной дебиторской задолженности</w:t>
      </w:r>
    </w:p>
    <w:p w14:paraId="10F44AF8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Применит профессиональный подход к ведению переговоров и не испортит отношения с контрагентом</w:t>
      </w:r>
    </w:p>
    <w:p w14:paraId="06ECCF75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- Сократит трудозатраты штатных специалистов компании на: претензионную работу, посещение судов, взаимодействие с приставами.</w:t>
      </w:r>
    </w:p>
    <w:p w14:paraId="45DF7A4B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Time2Pay – освобождает от непрофильной деятельности и позволяет уделять больше времени ключевым целям компании. Ссылка на ресурс: </w:t>
      </w:r>
      <w:hyperlink r:id="rId6" w:history="1">
        <w:r w:rsidRPr="006D75E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https://time2pay.ru/</w:t>
        </w:r>
      </w:hyperlink>
      <w:r w:rsidRPr="006D75EA">
        <w:rPr>
          <w:rFonts w:eastAsia="Times New Roman" w:cs="Times New Roman"/>
          <w:sz w:val="24"/>
          <w:szCs w:val="24"/>
          <w:lang w:eastAsia="ru-RU"/>
        </w:rPr>
        <w:t>.</w:t>
      </w:r>
    </w:p>
    <w:p w14:paraId="29637154" w14:textId="77777777" w:rsidR="006D75EA" w:rsidRPr="006D75EA" w:rsidRDefault="006D75EA" w:rsidP="006D75E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EA">
        <w:rPr>
          <w:rFonts w:eastAsia="Times New Roman" w:cs="Times New Roman"/>
          <w:sz w:val="24"/>
          <w:szCs w:val="24"/>
          <w:lang w:eastAsia="ru-RU"/>
        </w:rPr>
        <w:t> </w:t>
      </w:r>
    </w:p>
    <w:p w14:paraId="0F9783B5" w14:textId="77777777" w:rsidR="00F12C76" w:rsidRDefault="00F12C76" w:rsidP="006D75EA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BC4"/>
    <w:multiLevelType w:val="multilevel"/>
    <w:tmpl w:val="AE6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EA"/>
    <w:rsid w:val="006C0B77"/>
    <w:rsid w:val="006D75E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113E"/>
  <w15:chartTrackingRefBased/>
  <w15:docId w15:val="{C682BBBB-D02F-4342-8CF2-0D13A78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3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2p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2021-07-19T05:30:00Z</dcterms:created>
  <dcterms:modified xsi:type="dcterms:W3CDTF">2021-07-19T05:30:00Z</dcterms:modified>
</cp:coreProperties>
</file>